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DECDB" w14:textId="77777777" w:rsidR="0010257D" w:rsidRPr="003F2531" w:rsidRDefault="003F2531">
      <w:pPr>
        <w:rPr>
          <w:b/>
        </w:rPr>
      </w:pPr>
      <w:r w:rsidRPr="003F2531">
        <w:rPr>
          <w:b/>
        </w:rPr>
        <w:t>HUS1ABS</w:t>
      </w:r>
    </w:p>
    <w:p w14:paraId="1F54624E" w14:textId="77777777" w:rsidR="003F2531" w:rsidRPr="00F73592" w:rsidRDefault="003F2531">
      <w:pPr>
        <w:rPr>
          <w:b/>
        </w:rPr>
      </w:pPr>
      <w:r w:rsidRPr="00F73592">
        <w:rPr>
          <w:b/>
        </w:rPr>
        <w:t>Developing an essay plan</w:t>
      </w:r>
    </w:p>
    <w:p w14:paraId="034C1A07" w14:textId="77777777" w:rsidR="003F2531" w:rsidRDefault="003F2531"/>
    <w:p w14:paraId="198F258C" w14:textId="77777777" w:rsidR="003F2531" w:rsidRDefault="003F2531">
      <w:r>
        <w:t>Once the essay topic has been selected, the three main parts of the question will also have been identified, i.e., the words relating to the direction, to</w:t>
      </w:r>
      <w:r w:rsidR="006D11DE">
        <w:t>pic and limits, presented here:</w:t>
      </w:r>
    </w:p>
    <w:tbl>
      <w:tblPr>
        <w:tblStyle w:val="TableGrid"/>
        <w:tblW w:w="0" w:type="auto"/>
        <w:tblLook w:val="04A0" w:firstRow="1" w:lastRow="0" w:firstColumn="1" w:lastColumn="0" w:noHBand="0" w:noVBand="1"/>
      </w:tblPr>
      <w:tblGrid>
        <w:gridCol w:w="2254"/>
        <w:gridCol w:w="2254"/>
        <w:gridCol w:w="2254"/>
        <w:gridCol w:w="2254"/>
      </w:tblGrid>
      <w:tr w:rsidR="003F2531" w14:paraId="521209E5" w14:textId="77777777" w:rsidTr="003F2531">
        <w:tc>
          <w:tcPr>
            <w:tcW w:w="2254" w:type="dxa"/>
          </w:tcPr>
          <w:p w14:paraId="23A02107" w14:textId="77777777" w:rsidR="003F2531" w:rsidRDefault="003F2531"/>
        </w:tc>
        <w:tc>
          <w:tcPr>
            <w:tcW w:w="2254" w:type="dxa"/>
          </w:tcPr>
          <w:p w14:paraId="511FBC02" w14:textId="77777777" w:rsidR="003F2531" w:rsidRDefault="003F2531">
            <w:r>
              <w:t>Direction</w:t>
            </w:r>
          </w:p>
        </w:tc>
        <w:tc>
          <w:tcPr>
            <w:tcW w:w="2254" w:type="dxa"/>
          </w:tcPr>
          <w:p w14:paraId="497C6C3C" w14:textId="77777777" w:rsidR="003F2531" w:rsidRDefault="003F2531">
            <w:r>
              <w:t>Topic</w:t>
            </w:r>
          </w:p>
        </w:tc>
        <w:tc>
          <w:tcPr>
            <w:tcW w:w="2254" w:type="dxa"/>
          </w:tcPr>
          <w:p w14:paraId="45511150" w14:textId="77777777" w:rsidR="003F2531" w:rsidRDefault="003F2531">
            <w:r>
              <w:t>Limit</w:t>
            </w:r>
          </w:p>
        </w:tc>
      </w:tr>
      <w:tr w:rsidR="006D11DE" w14:paraId="00DE1E61" w14:textId="77777777" w:rsidTr="003F2531">
        <w:tc>
          <w:tcPr>
            <w:tcW w:w="2254" w:type="dxa"/>
          </w:tcPr>
          <w:p w14:paraId="19127C3F" w14:textId="77777777" w:rsidR="006D11DE" w:rsidRDefault="006D11DE">
            <w:r>
              <w:t>Question (1)</w:t>
            </w:r>
          </w:p>
        </w:tc>
        <w:tc>
          <w:tcPr>
            <w:tcW w:w="2254" w:type="dxa"/>
          </w:tcPr>
          <w:p w14:paraId="75353F7F" w14:textId="77777777" w:rsidR="006D11DE" w:rsidRPr="006D11DE" w:rsidRDefault="006D11DE">
            <w:pPr>
              <w:rPr>
                <w:i/>
              </w:rPr>
            </w:pPr>
            <w:r w:rsidRPr="006D11DE">
              <w:rPr>
                <w:i/>
              </w:rPr>
              <w:t>Discuss</w:t>
            </w:r>
          </w:p>
        </w:tc>
        <w:tc>
          <w:tcPr>
            <w:tcW w:w="2254" w:type="dxa"/>
          </w:tcPr>
          <w:p w14:paraId="16D1D756" w14:textId="77777777" w:rsidR="006D11DE" w:rsidRDefault="006D11DE">
            <w:r>
              <w:rPr>
                <w:rFonts w:ascii="Helvetica" w:hAnsi="Helvetica" w:cs="Helvetica"/>
                <w:i/>
                <w:iCs/>
                <w:color w:val="242424"/>
                <w:sz w:val="21"/>
                <w:szCs w:val="21"/>
                <w:shd w:val="clear" w:color="auto" w:fill="FFFFFF"/>
              </w:rPr>
              <w:t>One of the weekly topics or films</w:t>
            </w:r>
          </w:p>
        </w:tc>
        <w:tc>
          <w:tcPr>
            <w:tcW w:w="2254" w:type="dxa"/>
          </w:tcPr>
          <w:p w14:paraId="0B3EBCD0" w14:textId="77777777" w:rsidR="006D11DE" w:rsidRDefault="006D11DE">
            <w:r>
              <w:rPr>
                <w:rFonts w:ascii="Helvetica" w:hAnsi="Helvetica" w:cs="Helvetica"/>
                <w:i/>
                <w:iCs/>
                <w:color w:val="242424"/>
                <w:sz w:val="21"/>
                <w:szCs w:val="21"/>
                <w:shd w:val="clear" w:color="auto" w:fill="FFFFFF"/>
              </w:rPr>
              <w:t>with reference to Aboriginal people’s contribution to Australian society</w:t>
            </w:r>
          </w:p>
        </w:tc>
      </w:tr>
      <w:tr w:rsidR="003F2531" w14:paraId="3A044359" w14:textId="77777777" w:rsidTr="003F2531">
        <w:tc>
          <w:tcPr>
            <w:tcW w:w="2254" w:type="dxa"/>
          </w:tcPr>
          <w:p w14:paraId="64402629" w14:textId="77777777" w:rsidR="003F2531" w:rsidRDefault="003F2531">
            <w:r>
              <w:t>Question (2)</w:t>
            </w:r>
          </w:p>
        </w:tc>
        <w:tc>
          <w:tcPr>
            <w:tcW w:w="2254" w:type="dxa"/>
          </w:tcPr>
          <w:p w14:paraId="0C04D235" w14:textId="77777777" w:rsidR="003F2531" w:rsidRPr="006D11DE" w:rsidRDefault="003F2531">
            <w:pPr>
              <w:rPr>
                <w:i/>
              </w:rPr>
            </w:pPr>
            <w:r w:rsidRPr="006D11DE">
              <w:rPr>
                <w:i/>
              </w:rPr>
              <w:t>Evaluate</w:t>
            </w:r>
          </w:p>
        </w:tc>
        <w:tc>
          <w:tcPr>
            <w:tcW w:w="2254" w:type="dxa"/>
          </w:tcPr>
          <w:p w14:paraId="3000FBFE" w14:textId="77777777" w:rsidR="003F2531" w:rsidRDefault="003F2531">
            <w:r>
              <w:rPr>
                <w:rFonts w:ascii="Helvetica" w:hAnsi="Helvetica" w:cs="Helvetica"/>
                <w:i/>
                <w:iCs/>
                <w:color w:val="242424"/>
                <w:sz w:val="21"/>
                <w:szCs w:val="21"/>
                <w:shd w:val="clear" w:color="auto" w:fill="FFFFFF"/>
              </w:rPr>
              <w:t>Indigenous knowledge and education practice</w:t>
            </w:r>
          </w:p>
        </w:tc>
        <w:tc>
          <w:tcPr>
            <w:tcW w:w="2254" w:type="dxa"/>
          </w:tcPr>
          <w:p w14:paraId="30D016B7" w14:textId="77777777" w:rsidR="003F2531" w:rsidRDefault="003F2531">
            <w:r>
              <w:rPr>
                <w:rFonts w:ascii="Helvetica" w:hAnsi="Helvetica" w:cs="Helvetica"/>
                <w:i/>
                <w:iCs/>
                <w:color w:val="242424"/>
                <w:sz w:val="21"/>
                <w:szCs w:val="21"/>
                <w:shd w:val="clear" w:color="auto" w:fill="FFFFFF"/>
              </w:rPr>
              <w:t>Aboriginal educators; Aboriginal education</w:t>
            </w:r>
          </w:p>
        </w:tc>
      </w:tr>
      <w:tr w:rsidR="003F2531" w14:paraId="4A061E23" w14:textId="77777777" w:rsidTr="003F2531">
        <w:tc>
          <w:tcPr>
            <w:tcW w:w="2254" w:type="dxa"/>
          </w:tcPr>
          <w:p w14:paraId="50987124" w14:textId="77777777" w:rsidR="003F2531" w:rsidRDefault="003F2531">
            <w:r>
              <w:t>Question (3)</w:t>
            </w:r>
          </w:p>
        </w:tc>
        <w:tc>
          <w:tcPr>
            <w:tcW w:w="2254" w:type="dxa"/>
          </w:tcPr>
          <w:p w14:paraId="03395AAF" w14:textId="77777777" w:rsidR="003F2531" w:rsidRPr="006D11DE" w:rsidRDefault="003F2531">
            <w:pPr>
              <w:rPr>
                <w:i/>
              </w:rPr>
            </w:pPr>
            <w:r w:rsidRPr="006D11DE">
              <w:rPr>
                <w:i/>
              </w:rPr>
              <w:t>Analyse</w:t>
            </w:r>
          </w:p>
        </w:tc>
        <w:tc>
          <w:tcPr>
            <w:tcW w:w="2254" w:type="dxa"/>
          </w:tcPr>
          <w:p w14:paraId="4A588E91" w14:textId="77777777" w:rsidR="003F2531" w:rsidRDefault="003F2531" w:rsidP="003F2531">
            <w:r>
              <w:rPr>
                <w:rFonts w:ascii="Helvetica" w:hAnsi="Helvetica" w:cs="Helvetica"/>
                <w:i/>
                <w:iCs/>
                <w:color w:val="242424"/>
                <w:sz w:val="21"/>
                <w:szCs w:val="21"/>
                <w:shd w:val="clear" w:color="auto" w:fill="FFFFFF"/>
              </w:rPr>
              <w:t>impact of institutionalisation on Aboriginal people.</w:t>
            </w:r>
          </w:p>
        </w:tc>
        <w:tc>
          <w:tcPr>
            <w:tcW w:w="2254" w:type="dxa"/>
          </w:tcPr>
          <w:p w14:paraId="426223D9" w14:textId="77777777" w:rsidR="003F2531" w:rsidRDefault="003F2531" w:rsidP="006D11DE">
            <w:r>
              <w:rPr>
                <w:rFonts w:ascii="Helvetica" w:hAnsi="Helvetica" w:cs="Helvetica"/>
                <w:i/>
                <w:iCs/>
                <w:color w:val="242424"/>
                <w:sz w:val="21"/>
                <w:szCs w:val="21"/>
                <w:shd w:val="clear" w:color="auto" w:fill="FFFFFF"/>
              </w:rPr>
              <w:t>In</w:t>
            </w:r>
            <w:r w:rsidR="006D11DE">
              <w:rPr>
                <w:rFonts w:ascii="Helvetica" w:hAnsi="Helvetica" w:cs="Helvetica"/>
                <w:i/>
                <w:iCs/>
                <w:color w:val="242424"/>
                <w:sz w:val="21"/>
                <w:szCs w:val="21"/>
                <w:shd w:val="clear" w:color="auto" w:fill="FFFFFF"/>
              </w:rPr>
              <w:t>st</w:t>
            </w:r>
            <w:r>
              <w:rPr>
                <w:rFonts w:ascii="Helvetica" w:hAnsi="Helvetica" w:cs="Helvetica"/>
                <w:i/>
                <w:iCs/>
                <w:color w:val="242424"/>
                <w:sz w:val="21"/>
                <w:szCs w:val="21"/>
                <w:shd w:val="clear" w:color="auto" w:fill="FFFFFF"/>
              </w:rPr>
              <w:t>itutionalisation</w:t>
            </w:r>
            <w:r w:rsidR="006D11DE">
              <w:rPr>
                <w:rFonts w:ascii="Helvetica" w:hAnsi="Helvetica" w:cs="Helvetica"/>
                <w:i/>
                <w:iCs/>
                <w:color w:val="242424"/>
                <w:sz w:val="21"/>
                <w:szCs w:val="21"/>
                <w:shd w:val="clear" w:color="auto" w:fill="FFFFFF"/>
              </w:rPr>
              <w:t xml:space="preserve"> of Aboriginal</w:t>
            </w:r>
            <w:r>
              <w:rPr>
                <w:rFonts w:ascii="Helvetica" w:hAnsi="Helvetica" w:cs="Helvetica"/>
                <w:i/>
                <w:iCs/>
                <w:color w:val="242424"/>
                <w:sz w:val="21"/>
                <w:szCs w:val="21"/>
                <w:shd w:val="clear" w:color="auto" w:fill="FFFFFF"/>
              </w:rPr>
              <w:t xml:space="preserve"> people brought about by govt policy</w:t>
            </w:r>
          </w:p>
        </w:tc>
      </w:tr>
    </w:tbl>
    <w:p w14:paraId="67BF0A8A" w14:textId="77777777" w:rsidR="003F2531" w:rsidRDefault="003F2531"/>
    <w:p w14:paraId="27044A91" w14:textId="77777777" w:rsidR="003F2531" w:rsidRDefault="006D11DE" w:rsidP="006D11DE">
      <w:r>
        <w:t>For Question (1), you are being directed to discuss one of the weekly topics,</w:t>
      </w:r>
      <w:r w:rsidR="00923318">
        <w:t xml:space="preserve"> and so there is some more fine-</w:t>
      </w:r>
      <w:r>
        <w:t>tuning to do – hence why I have requested you to contact me when you have selected the material you want to write about.</w:t>
      </w:r>
    </w:p>
    <w:p w14:paraId="6AAD6EDF" w14:textId="77777777" w:rsidR="006D11DE" w:rsidRDefault="006D11DE" w:rsidP="006D11DE">
      <w:r>
        <w:t xml:space="preserve">I refer back to the document on LMS entitled ‘Academic Writing: A Guide to Writing an Essay’.  So </w:t>
      </w:r>
      <w:proofErr w:type="gramStart"/>
      <w:r>
        <w:t>far</w:t>
      </w:r>
      <w:proofErr w:type="gramEnd"/>
      <w:r>
        <w:t xml:space="preserve"> we have covered the first two sections (above), and this week we need to work on Sections 3 and 4.</w:t>
      </w:r>
    </w:p>
    <w:p w14:paraId="1A8344D2" w14:textId="77777777" w:rsidR="006D11DE" w:rsidRDefault="00A47B4E" w:rsidP="006D11DE">
      <w:r>
        <w:t xml:space="preserve">First, </w:t>
      </w:r>
      <w:r w:rsidR="006D11DE" w:rsidRPr="00A47B4E">
        <w:rPr>
          <w:i/>
        </w:rPr>
        <w:t>Brainstorming</w:t>
      </w:r>
      <w:r w:rsidR="0011473C">
        <w:t>, read over these sections in the Guide.  We need to start writing down ideas that respond to the constituent parts of the essay question.</w:t>
      </w:r>
      <w:r w:rsidR="002D2255">
        <w:t xml:space="preserve">  In terms of the argumentative (or rhetorical) approach, ask what kind of ways will I write my response?  For Question (1), we are asked to ‘discuss’, which involves presenting and explaining in some detail and with reference to published academic texts, the range of subject matter of the essay.  For Question (2), ‘evaluate’ means making judgements based on argument and evidence; and for Question (3), ‘analyse’ means to present the factors or criteria of the subject and demonstrate how they relate to each other.  (See the Guide for information on these.)</w:t>
      </w:r>
    </w:p>
    <w:p w14:paraId="38F3DDAB" w14:textId="77777777" w:rsidR="002D2255" w:rsidRDefault="002D2255" w:rsidP="006D11DE">
      <w:r>
        <w:t xml:space="preserve">Write down on a blank sheet of paper the main points and notions that you can come up with when thinking about the question. </w:t>
      </w:r>
      <w:r w:rsidR="00A47B4E">
        <w:t xml:space="preserve"> It might help to use the words ‘what’, ‘when’, ‘where’, ‘who’, ‘why’ and ‘how’ to get into the question.</w:t>
      </w:r>
      <w:r>
        <w:t xml:space="preserve"> </w:t>
      </w:r>
      <w:r w:rsidR="00A47B4E">
        <w:t xml:space="preserve"> </w:t>
      </w:r>
      <w:r>
        <w:t>Then try to order those thoughts into themes or broader concepts or ideas</w:t>
      </w:r>
      <w:r w:rsidR="001150B9">
        <w:t xml:space="preserve"> – see Section 4 in the Guide, entitled ‘Structuring an Outline’, specifically ‘grouping’, ‘</w:t>
      </w:r>
      <w:proofErr w:type="spellStart"/>
      <w:r w:rsidR="001150B9">
        <w:t>thematising</w:t>
      </w:r>
      <w:proofErr w:type="spellEnd"/>
      <w:r w:rsidR="001150B9">
        <w:t>’ and ‘structuring’</w:t>
      </w:r>
      <w:r>
        <w:t>.  When we fill in the blank spaces on a sheet of paper or whit</w:t>
      </w:r>
      <w:r w:rsidR="00923318">
        <w:t>eboard, we can build a ‘mind</w:t>
      </w:r>
      <w:r>
        <w:t xml:space="preserve"> map’ or ‘concept map’ of the question.  </w:t>
      </w:r>
      <w:r w:rsidR="00923318">
        <w:t xml:space="preserve">(For more detailed information and instructions on making mind maps, see </w:t>
      </w:r>
      <w:hyperlink r:id="rId4" w:history="1">
        <w:r w:rsidR="00923318" w:rsidRPr="00923318">
          <w:rPr>
            <w:rStyle w:val="Hyperlink"/>
          </w:rPr>
          <w:t>Buzan</w:t>
        </w:r>
      </w:hyperlink>
      <w:r w:rsidR="00923318">
        <w:t xml:space="preserve"> as well as this </w:t>
      </w:r>
      <w:hyperlink r:id="rId5" w:history="1">
        <w:r w:rsidR="00923318" w:rsidRPr="00923318">
          <w:rPr>
            <w:rStyle w:val="Hyperlink"/>
          </w:rPr>
          <w:t>Wikipedia</w:t>
        </w:r>
      </w:hyperlink>
      <w:r w:rsidR="00923318">
        <w:t xml:space="preserve"> article.)  </w:t>
      </w:r>
      <w:r>
        <w:t>A m</w:t>
      </w:r>
      <w:r w:rsidR="00923318">
        <w:t>ind</w:t>
      </w:r>
      <w:r>
        <w:t xml:space="preserve"> map should ultimately include all the main points that will be presented in the essay, so it can be revisited and added to as we refine and research the topic.  Have a look at the example in the Guide, see if you can develop a plan of similar length as the one in the example.  Then once we have as much as we can think of covered (and perhaps in a later session) start to group them together into relevant themes and sub-topics.</w:t>
      </w:r>
      <w:r w:rsidR="00923318">
        <w:t xml:space="preserve">  The mind map is one way of getting your thoughts down on paper so that you can develop a plan of all the main points, including ones that may be added to or discarded later.</w:t>
      </w:r>
    </w:p>
    <w:p w14:paraId="7E8BB77E" w14:textId="77777777" w:rsidR="00A47B4E" w:rsidRPr="00A47B4E" w:rsidRDefault="00A47B4E" w:rsidP="006D11DE">
      <w:r w:rsidRPr="00A47B4E">
        <w:rPr>
          <w:i/>
        </w:rPr>
        <w:t>Research.</w:t>
      </w:r>
      <w:r>
        <w:t xml:space="preserve">  While for each essay topic there are good academic texts available through LMS (as part of the weekly readings) to get you started, building a body of texts that you can rely on to inform your work is a key part of essay writing.  There will probably be several texts cited in these readings that will go into the detail you need for your topic – look them up as you come across them.  </w:t>
      </w:r>
      <w:proofErr w:type="gramStart"/>
      <w:r>
        <w:t>So</w:t>
      </w:r>
      <w:proofErr w:type="gramEnd"/>
      <w:r>
        <w:t xml:space="preserve"> these will provide a good start for you, but we all need more texts than are readily available through the course LMS.  Use your plan or mind map to generate useful search terms. </w:t>
      </w:r>
    </w:p>
    <w:p w14:paraId="510B5CD3" w14:textId="77777777" w:rsidR="00923318" w:rsidRDefault="00923318" w:rsidP="006D11DE">
      <w:r>
        <w:t>Once you have a series of dot-points representing the main points for the essay (whether in a mind map format or simply as a list of related headings and subheadings), then you will b</w:t>
      </w:r>
      <w:r w:rsidR="00A47B4E">
        <w:t xml:space="preserve">e in a better position to </w:t>
      </w:r>
      <w:r>
        <w:t>research</w:t>
      </w:r>
      <w:r w:rsidR="00A47B4E">
        <w:t xml:space="preserve"> other relevant published material</w:t>
      </w:r>
      <w:r>
        <w:t xml:space="preserve">.  Use the </w:t>
      </w:r>
      <w:r w:rsidR="00A47B4E">
        <w:t>dot-points to make subject search terms that can be entered into the La Trobe University Library (or Google Scholar) search bar.  Remember if you are using Google Scholar to log in with your La Trobe login so that the site gives you free access right away.</w:t>
      </w:r>
    </w:p>
    <w:p w14:paraId="3BF4F4D4" w14:textId="77777777" w:rsidR="001150B9" w:rsidRDefault="001150B9" w:rsidP="006D11DE">
      <w:r>
        <w:t>See Section 5 in the Guide, ‘Researching and Reading’, and as you work through the material returned through your searches you will be able to add notes to your outline.  You will also be able to refine your outline into something resembling a proper plan of the essay you will write.  Experiment with ordering the sections in different ways until you are happy with the logical and argument flow.  See Section 6 of the Guide, ‘Refining your Outline’.</w:t>
      </w:r>
    </w:p>
    <w:p w14:paraId="3F612B41" w14:textId="77777777" w:rsidR="001150B9" w:rsidRDefault="001150B9" w:rsidP="006D11DE">
      <w:r>
        <w:t xml:space="preserve">Remember too as you research your topic to read </w:t>
      </w:r>
      <w:r w:rsidRPr="001150B9">
        <w:rPr>
          <w:i/>
        </w:rPr>
        <w:t>actively</w:t>
      </w:r>
      <w:r>
        <w:t xml:space="preserve">.  That is, you will need to get across a range of material, not all of which will be relevant to your topic, so always read the abstract, introduction and conclusion first to ascertain that this is a useful text.  See the document entitled ‘Active Reading’.  </w:t>
      </w:r>
    </w:p>
    <w:p w14:paraId="0DC525F9" w14:textId="77777777" w:rsidR="001150B9" w:rsidRDefault="001150B9" w:rsidP="006D11DE">
      <w:r>
        <w:t xml:space="preserve">Once these stages have been worked through – and you will probably need to revisit various stages as you work – you will be ready to start writing a first draft.  And keeping in mind that we want to </w:t>
      </w:r>
      <w:r w:rsidR="00F73592">
        <w:t>commence</w:t>
      </w:r>
      <w:r>
        <w:t xml:space="preserve"> this by the start of Week Six, </w:t>
      </w:r>
      <w:r w:rsidR="00F73592">
        <w:t>it is important that you develop your ideas into an outline or plan this week.</w:t>
      </w:r>
    </w:p>
    <w:sectPr w:rsidR="001150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531"/>
    <w:rsid w:val="0010257D"/>
    <w:rsid w:val="0011473C"/>
    <w:rsid w:val="001150B9"/>
    <w:rsid w:val="002D2255"/>
    <w:rsid w:val="003F2531"/>
    <w:rsid w:val="006D11DE"/>
    <w:rsid w:val="00923318"/>
    <w:rsid w:val="009B52BF"/>
    <w:rsid w:val="00A47B4E"/>
    <w:rsid w:val="00BC013D"/>
    <w:rsid w:val="00F735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F201"/>
  <w15:chartTrackingRefBased/>
  <w15:docId w15:val="{B17ACCF6-BCD9-486E-A8A8-E80BCFD7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2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33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wikipedia.org/wiki/Mind_map" TargetMode="External"/><Relationship Id="rId4" Type="http://schemas.openxmlformats.org/officeDocument/2006/relationships/hyperlink" Target="http://www.tonybuzan.com/about/mind-map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969</Words>
  <Characters>4401</Characters>
  <Application>Microsoft Office Word</Application>
  <DocSecurity>0</DocSecurity>
  <Lines>63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Heydon</dc:creator>
  <cp:keywords/>
  <dc:description/>
  <cp:lastModifiedBy>Julie Andrews</cp:lastModifiedBy>
  <cp:revision>2</cp:revision>
  <dcterms:created xsi:type="dcterms:W3CDTF">2017-03-24T04:55:00Z</dcterms:created>
  <dcterms:modified xsi:type="dcterms:W3CDTF">2017-03-24T04:55:00Z</dcterms:modified>
</cp:coreProperties>
</file>